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24C" w:rsidRPr="0068324C" w:rsidRDefault="0068324C" w:rsidP="0068324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68324C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Questions de compréhension</w:t>
      </w:r>
    </w:p>
    <w:p w:rsidR="0068324C" w:rsidRPr="0068324C" w:rsidRDefault="0068324C" w:rsidP="0068324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8324C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 est la différence entre une zone chaude et une zone froide en pharmacie, et quel est leur impact sur les ventes ?</w:t>
      </w:r>
    </w:p>
    <w:p w:rsidR="0068324C" w:rsidRPr="0068324C" w:rsidRDefault="0068324C" w:rsidP="0068324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8324C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Quelles stratégies peuvent être utilisées pour “réchauffer” une zone froide et améliorer la visibilité des produits ?</w:t>
      </w:r>
    </w:p>
    <w:p w:rsidR="0068324C" w:rsidRPr="0068324C" w:rsidRDefault="0068324C" w:rsidP="0068324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8324C">
        <w:rPr>
          <w:rFonts w:ascii="Times New Roman" w:eastAsia="Times New Roman" w:hAnsi="Times New Roman" w:cs="Times New Roman"/>
          <w:sz w:val="24"/>
          <w:szCs w:val="24"/>
          <w:lang w:eastAsia="fr-FR"/>
        </w:rPr>
        <w:t>Comment le parcours client doit-il être conçu pour favoriser à la fois le besoin immédiat et la découverte de produits additionnels ?</w:t>
      </w:r>
    </w:p>
    <w:p w:rsidR="0068324C" w:rsidRPr="0068324C" w:rsidRDefault="0068324C" w:rsidP="0068324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68324C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Quizz (QCM)</w:t>
      </w:r>
    </w:p>
    <w:p w:rsidR="0068324C" w:rsidRPr="0068324C" w:rsidRDefault="0068324C" w:rsidP="006832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8324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 : Zones chaudes et froides</w:t>
      </w:r>
      <w:r w:rsidRPr="0068324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Les zones chaudes en officine :</w:t>
      </w:r>
      <w:r w:rsidRPr="0068324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A) Sont des zones peu fréquentées, souvent en recoins</w:t>
      </w:r>
      <w:r w:rsidRPr="0068324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B) Attirent naturellement le regard et le pas des clients</w:t>
      </w:r>
      <w:r w:rsidRPr="0068324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C) Conviennent pour les produits à forte marge ou nouveautés</w:t>
      </w:r>
      <w:r w:rsidRPr="0068324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D) Sont uniquement destinées aux produits promotionnels</w:t>
      </w:r>
    </w:p>
    <w:p w:rsidR="0068324C" w:rsidRPr="0068324C" w:rsidRDefault="0068324C" w:rsidP="006832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8324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 : Réchauffer les zones froides</w:t>
      </w:r>
      <w:r w:rsidRPr="0068324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Parmi les actions suivantes, lesquelles permettent de dynamiser une zone froide ?</w:t>
      </w:r>
      <w:r w:rsidRPr="0068324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A) Observer le flux de clients pour identifier les zones mortes</w:t>
      </w:r>
      <w:r w:rsidRPr="0068324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B) Déplacer les produits stratégiques vers une zone plus fréquentée</w:t>
      </w:r>
      <w:r w:rsidRPr="0068324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C) Mettre en place une rotation saisonnière de produits</w:t>
      </w:r>
      <w:r w:rsidRPr="0068324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D) Ignorer la zone et se concentrer sur les zones chaudes</w:t>
      </w:r>
    </w:p>
    <w:p w:rsidR="0068324C" w:rsidRPr="0068324C" w:rsidRDefault="0068324C" w:rsidP="006832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8324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 : Parcours client</w:t>
      </w:r>
      <w:r w:rsidRPr="0068324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Pour guider le client efficacement dans son parcours, il est conseillé de :</w:t>
      </w:r>
      <w:r w:rsidRPr="0068324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A) Placer les produits les plus recherchés à hauteur des yeux</w:t>
      </w:r>
      <w:r w:rsidRPr="0068324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B) Organiser les produits du besoin immédiat à la découverte et aux achats d’impulsion</w:t>
      </w:r>
      <w:r w:rsidRPr="0068324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C) Disposer les produits au hasard pour surprendre le client</w:t>
      </w:r>
      <w:r w:rsidRPr="0068324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D) Utiliser des repères visuels comme pictogrammes et codes couleur</w:t>
      </w:r>
    </w:p>
    <w:p w:rsidR="0068324C" w:rsidRPr="0068324C" w:rsidRDefault="0068324C" w:rsidP="0068324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68324C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Réponses et justifications</w:t>
      </w:r>
    </w:p>
    <w:p w:rsidR="0068324C" w:rsidRPr="0068324C" w:rsidRDefault="0068324C" w:rsidP="0068324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68324C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Questions de compréhension</w:t>
      </w:r>
    </w:p>
    <w:p w:rsidR="0068324C" w:rsidRPr="0068324C" w:rsidRDefault="0068324C" w:rsidP="0068324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8324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</w:t>
      </w:r>
    </w:p>
    <w:p w:rsidR="0068324C" w:rsidRPr="0068324C" w:rsidRDefault="0068324C" w:rsidP="0068324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8324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Zone chaude</w:t>
      </w:r>
      <w:r w:rsidRPr="0068324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lieux de passage naturel ou d’attente où l’attention du client est maximale, idéale pour les produits à forte marge ou nouveautés.</w:t>
      </w:r>
    </w:p>
    <w:p w:rsidR="0068324C" w:rsidRPr="0068324C" w:rsidRDefault="0068324C" w:rsidP="0068324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8324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Zone froide</w:t>
      </w:r>
      <w:r w:rsidRPr="0068324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zones moins fréquentées (fonds de linéaire, allées latérales), où les produits essentiels risquent d’être “oubliés”.</w:t>
      </w:r>
      <w:r w:rsidRPr="0068324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68324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68324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Comprendre cette distinction permet de placer stratégiquement les produits pour maximiser la visibilité et les ventes.</w:t>
      </w:r>
    </w:p>
    <w:p w:rsidR="0068324C" w:rsidRPr="0068324C" w:rsidRDefault="0068324C" w:rsidP="0068324C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8324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</w:t>
      </w:r>
    </w:p>
    <w:p w:rsidR="0068324C" w:rsidRPr="0068324C" w:rsidRDefault="0068324C" w:rsidP="0068324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8324C">
        <w:rPr>
          <w:rFonts w:ascii="Times New Roman" w:eastAsia="Times New Roman" w:hAnsi="Times New Roman" w:cs="Times New Roman"/>
          <w:sz w:val="24"/>
          <w:szCs w:val="24"/>
          <w:lang w:eastAsia="fr-FR"/>
        </w:rPr>
        <w:t>Observer le flux de clients pour identifier les zones peu fréquentées.</w:t>
      </w:r>
    </w:p>
    <w:p w:rsidR="0068324C" w:rsidRPr="0068324C" w:rsidRDefault="0068324C" w:rsidP="0068324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8324C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Déplacer ou remonter les produits stratégiques vers des zones plus visibles.</w:t>
      </w:r>
    </w:p>
    <w:p w:rsidR="0068324C" w:rsidRPr="0068324C" w:rsidRDefault="0068324C" w:rsidP="0068324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8324C">
        <w:rPr>
          <w:rFonts w:ascii="Times New Roman" w:eastAsia="Times New Roman" w:hAnsi="Times New Roman" w:cs="Times New Roman"/>
          <w:sz w:val="24"/>
          <w:szCs w:val="24"/>
          <w:lang w:eastAsia="fr-FR"/>
        </w:rPr>
        <w:t>Mettre en place une rotation saisonnière (ex. solaires en été, anti-moustiques en été/automne).</w:t>
      </w:r>
      <w:r w:rsidRPr="0068324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68324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68324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Ces stratégies permettent d’augmenter la rotation des produits et de ne pas laisser des zones “mortes” affecter la performance commerciale.</w:t>
      </w:r>
    </w:p>
    <w:p w:rsidR="0068324C" w:rsidRPr="0068324C" w:rsidRDefault="0068324C" w:rsidP="0068324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8324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</w:t>
      </w:r>
    </w:p>
    <w:p w:rsidR="0068324C" w:rsidRPr="0068324C" w:rsidRDefault="0068324C" w:rsidP="0068324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8324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Le parcours doit être intuitif : zones de besoin immédiat (médicaments OTC, dispositifs médicaux), zones de confort et prévention (vitamines, </w:t>
      </w:r>
      <w:proofErr w:type="spellStart"/>
      <w:r w:rsidRPr="0068324C">
        <w:rPr>
          <w:rFonts w:ascii="Times New Roman" w:eastAsia="Times New Roman" w:hAnsi="Times New Roman" w:cs="Times New Roman"/>
          <w:sz w:val="24"/>
          <w:szCs w:val="24"/>
          <w:lang w:eastAsia="fr-FR"/>
        </w:rPr>
        <w:t>dermocosmétiques</w:t>
      </w:r>
      <w:proofErr w:type="spellEnd"/>
      <w:r w:rsidRPr="0068324C">
        <w:rPr>
          <w:rFonts w:ascii="Times New Roman" w:eastAsia="Times New Roman" w:hAnsi="Times New Roman" w:cs="Times New Roman"/>
          <w:sz w:val="24"/>
          <w:szCs w:val="24"/>
          <w:lang w:eastAsia="fr-FR"/>
        </w:rPr>
        <w:t>) et zones d’attente ou de sortie (achats d’impulsion).</w:t>
      </w:r>
    </w:p>
    <w:p w:rsidR="0068324C" w:rsidRPr="0068324C" w:rsidRDefault="0068324C" w:rsidP="0068324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8324C">
        <w:rPr>
          <w:rFonts w:ascii="Times New Roman" w:eastAsia="Times New Roman" w:hAnsi="Times New Roman" w:cs="Times New Roman"/>
          <w:sz w:val="24"/>
          <w:szCs w:val="24"/>
          <w:lang w:eastAsia="fr-FR"/>
        </w:rPr>
        <w:t>Les produits doivent être positionnés selon la lecture naturelle de l’espace : du haut vers le bas, de gauche à droite.</w:t>
      </w:r>
      <w:r w:rsidRPr="0068324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68324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68324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Cette organisation répond rapidement aux besoins prioritaires tout en favorisant la découverte de produits complémentaires, augmentant ainsi la satisfaction et les ventes.</w:t>
      </w:r>
    </w:p>
    <w:p w:rsidR="0068324C" w:rsidRPr="0068324C" w:rsidRDefault="0068324C" w:rsidP="0068324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bookmarkStart w:id="0" w:name="_GoBack"/>
      <w:bookmarkEnd w:id="0"/>
      <w:r w:rsidRPr="0068324C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</w:t>
      </w:r>
    </w:p>
    <w:p w:rsidR="0068324C" w:rsidRPr="0068324C" w:rsidRDefault="0068324C" w:rsidP="006832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8324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 :</w:t>
      </w:r>
      <w:r w:rsidRPr="0068324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B, C ✅</w:t>
      </w:r>
      <w:r w:rsidRPr="0068324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68324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68324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Les zones chaudes attirent naturellement les clients et conviennent pour valoriser les produits stratégiques (forte marge, nouveautés). Les zones froides sont l’inverse (A) et D est trop restrictif.</w:t>
      </w:r>
    </w:p>
    <w:p w:rsidR="0068324C" w:rsidRPr="0068324C" w:rsidRDefault="0068324C" w:rsidP="006832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8324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 :</w:t>
      </w:r>
      <w:r w:rsidRPr="0068324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A, B, C ✅</w:t>
      </w:r>
      <w:r w:rsidRPr="0068324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68324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68324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Observer les flux, déplacer les produits et créer une rotation saisonnière permettent de dynamiser les zones froides. Ignorer la zone (D) ne résout pas le problème.</w:t>
      </w:r>
    </w:p>
    <w:p w:rsidR="0068324C" w:rsidRPr="0068324C" w:rsidRDefault="0068324C" w:rsidP="006832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8324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 :</w:t>
      </w:r>
      <w:r w:rsidRPr="0068324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A, B, D ✅</w:t>
      </w:r>
      <w:r w:rsidRPr="0068324C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68324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68324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Placer les produits stratégiques à hauteur des yeux, organiser le parcours du besoin immédiat aux achats d’impulsion, et utiliser repères visuels améliorent l’expérience client. Disposer les produits au hasard (C) créerait de la confusion.</w:t>
      </w:r>
    </w:p>
    <w:p w:rsidR="00B7091A" w:rsidRDefault="00B7091A"/>
    <w:sectPr w:rsidR="00B709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A4C96"/>
    <w:multiLevelType w:val="multilevel"/>
    <w:tmpl w:val="DA685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177B70"/>
    <w:multiLevelType w:val="multilevel"/>
    <w:tmpl w:val="7F64AD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2C0766"/>
    <w:multiLevelType w:val="multilevel"/>
    <w:tmpl w:val="E40AD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A4792D"/>
    <w:multiLevelType w:val="multilevel"/>
    <w:tmpl w:val="245EB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00368D"/>
    <w:multiLevelType w:val="multilevel"/>
    <w:tmpl w:val="EA545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AC5E45"/>
    <w:multiLevelType w:val="multilevel"/>
    <w:tmpl w:val="A970A4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D72BD9"/>
    <w:multiLevelType w:val="multilevel"/>
    <w:tmpl w:val="B57AA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4D7745"/>
    <w:multiLevelType w:val="multilevel"/>
    <w:tmpl w:val="C7CEC8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7603EE"/>
    <w:multiLevelType w:val="multilevel"/>
    <w:tmpl w:val="E6F02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330E64"/>
    <w:multiLevelType w:val="multilevel"/>
    <w:tmpl w:val="A5AAE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E5E1834"/>
    <w:multiLevelType w:val="multilevel"/>
    <w:tmpl w:val="65003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97037AD"/>
    <w:multiLevelType w:val="multilevel"/>
    <w:tmpl w:val="653AFA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9B3429F"/>
    <w:multiLevelType w:val="multilevel"/>
    <w:tmpl w:val="15863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30F5EF3"/>
    <w:multiLevelType w:val="multilevel"/>
    <w:tmpl w:val="96BC1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4"/>
  </w:num>
  <w:num w:numId="3">
    <w:abstractNumId w:val="10"/>
  </w:num>
  <w:num w:numId="4">
    <w:abstractNumId w:val="1"/>
  </w:num>
  <w:num w:numId="5">
    <w:abstractNumId w:val="6"/>
  </w:num>
  <w:num w:numId="6">
    <w:abstractNumId w:val="7"/>
  </w:num>
  <w:num w:numId="7">
    <w:abstractNumId w:val="8"/>
  </w:num>
  <w:num w:numId="8">
    <w:abstractNumId w:val="3"/>
  </w:num>
  <w:num w:numId="9">
    <w:abstractNumId w:val="12"/>
  </w:num>
  <w:num w:numId="10">
    <w:abstractNumId w:val="0"/>
  </w:num>
  <w:num w:numId="11">
    <w:abstractNumId w:val="11"/>
  </w:num>
  <w:num w:numId="12">
    <w:abstractNumId w:val="2"/>
  </w:num>
  <w:num w:numId="13">
    <w:abstractNumId w:val="5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88C"/>
    <w:rsid w:val="00255EEA"/>
    <w:rsid w:val="0030749A"/>
    <w:rsid w:val="0068324C"/>
    <w:rsid w:val="00B7091A"/>
    <w:rsid w:val="00E46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92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549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Arnaud Cinturel</dc:creator>
  <cp:lastModifiedBy>Arnaud Cinturel</cp:lastModifiedBy>
  <cp:revision>4</cp:revision>
  <dcterms:created xsi:type="dcterms:W3CDTF">2025-10-11T06:13:00Z</dcterms:created>
  <dcterms:modified xsi:type="dcterms:W3CDTF">2025-10-26T21:30:00Z</dcterms:modified>
</cp:coreProperties>
</file>